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0B" w:rsidRPr="00F37C0B" w:rsidRDefault="00F37C0B" w:rsidP="00F37C0B">
      <w:pPr>
        <w:widowControl/>
        <w:shd w:val="clear" w:color="auto" w:fill="FFFFFF"/>
        <w:spacing w:beforeAutospacing="1" w:afterAutospacing="1"/>
        <w:jc w:val="center"/>
        <w:outlineLvl w:val="3"/>
        <w:rPr>
          <w:rFonts w:ascii="宋体" w:eastAsia="宋体" w:hAnsi="宋体" w:cs="宋体"/>
          <w:b/>
          <w:bCs/>
          <w:color w:val="FF0000"/>
          <w:kern w:val="0"/>
          <w:sz w:val="24"/>
          <w:szCs w:val="24"/>
        </w:rPr>
      </w:pPr>
      <w:r w:rsidRPr="00F37C0B">
        <w:rPr>
          <w:rFonts w:ascii="宋体" w:eastAsia="宋体" w:hAnsi="宋体" w:cs="宋体"/>
          <w:b/>
          <w:bCs/>
          <w:color w:val="FF0000"/>
          <w:kern w:val="0"/>
          <w:sz w:val="24"/>
          <w:szCs w:val="24"/>
        </w:rPr>
        <w:t>关于2017-2018-2学期重新学习有关工作的通知</w:t>
      </w:r>
    </w:p>
    <w:p w:rsidR="00F37C0B" w:rsidRPr="00F37C0B" w:rsidRDefault="00F37C0B" w:rsidP="00F37C0B">
      <w:pPr>
        <w:widowControl/>
        <w:shd w:val="clear" w:color="auto" w:fill="FFFFFF"/>
        <w:spacing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根据《南通大学全日制普通本科生课程考核工作管理办法》，现将本学期重新学习有关工作通知如下，请各学院及时通知到相关学生：</w:t>
      </w:r>
    </w:p>
    <w:p w:rsidR="00F37C0B" w:rsidRPr="00F37C0B" w:rsidRDefault="00F37C0B" w:rsidP="00F37C0B">
      <w:pPr>
        <w:widowControl/>
        <w:shd w:val="clear" w:color="auto" w:fill="FFFFFF"/>
        <w:spacing w:before="100" w:beforeAutospacing="1" w:after="100" w:afterAutospacing="1" w:line="360" w:lineRule="exact"/>
        <w:ind w:firstLineChars="200" w:firstLine="482"/>
        <w:jc w:val="left"/>
        <w:rPr>
          <w:rFonts w:ascii="宋体" w:eastAsia="宋体" w:hAnsi="宋体" w:cs="宋体"/>
          <w:kern w:val="0"/>
          <w:sz w:val="24"/>
          <w:szCs w:val="24"/>
        </w:rPr>
      </w:pPr>
      <w:r w:rsidRPr="00F37C0B">
        <w:rPr>
          <w:rFonts w:ascii="宋体" w:eastAsia="宋体" w:hAnsi="宋体" w:cs="宋体" w:hint="eastAsia"/>
          <w:b/>
          <w:bCs/>
          <w:kern w:val="0"/>
          <w:sz w:val="24"/>
          <w:szCs w:val="24"/>
        </w:rPr>
        <w:t>一、重新学习课程限定</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1. 非毕业班学生只能重新学习双学期开设的已修读但未获得学分的课程（公共选修课除外）；</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2. 毕业班学生可以重新学习在校期间修读除公共选修课以外的所有课程；</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3. 每位学生的重新学习课程门数不超过五门。</w:t>
      </w:r>
    </w:p>
    <w:p w:rsidR="00F37C0B" w:rsidRPr="00F37C0B" w:rsidRDefault="00F37C0B" w:rsidP="00F37C0B">
      <w:pPr>
        <w:widowControl/>
        <w:shd w:val="clear" w:color="auto" w:fill="FFFFFF"/>
        <w:spacing w:before="100" w:beforeAutospacing="1" w:after="100" w:afterAutospacing="1" w:line="360" w:lineRule="exact"/>
        <w:ind w:firstLineChars="200" w:firstLine="482"/>
        <w:jc w:val="left"/>
        <w:rPr>
          <w:rFonts w:ascii="宋体" w:eastAsia="宋体" w:hAnsi="宋体" w:cs="宋体"/>
          <w:kern w:val="0"/>
          <w:sz w:val="24"/>
          <w:szCs w:val="24"/>
        </w:rPr>
      </w:pPr>
      <w:r w:rsidRPr="00F37C0B">
        <w:rPr>
          <w:rFonts w:ascii="宋体" w:eastAsia="宋体" w:hAnsi="宋体" w:cs="宋体" w:hint="eastAsia"/>
          <w:b/>
          <w:bCs/>
          <w:kern w:val="0"/>
          <w:sz w:val="24"/>
          <w:szCs w:val="24"/>
        </w:rPr>
        <w:t>二、修读方式</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1. 本学期开设课程采用全程跟班修读形式，如因教室座位数及校区调整等原因无法跟班修读的，可采用组班修读形式；</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2. 本学期未开设课程采取组班修读形式；</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3. 重新学习课程教学要求与正常开设课程一致，同一门课程各校区同步考核。</w:t>
      </w:r>
    </w:p>
    <w:p w:rsidR="00F37C0B" w:rsidRPr="00F37C0B" w:rsidRDefault="00F37C0B" w:rsidP="00F37C0B">
      <w:pPr>
        <w:widowControl/>
        <w:shd w:val="clear" w:color="auto" w:fill="FFFFFF"/>
        <w:spacing w:before="100" w:beforeAutospacing="1" w:after="100" w:afterAutospacing="1" w:line="360" w:lineRule="exact"/>
        <w:ind w:firstLineChars="200" w:firstLine="482"/>
        <w:jc w:val="left"/>
        <w:rPr>
          <w:rFonts w:ascii="宋体" w:eastAsia="宋体" w:hAnsi="宋体" w:cs="宋体"/>
          <w:kern w:val="0"/>
          <w:sz w:val="24"/>
          <w:szCs w:val="24"/>
        </w:rPr>
      </w:pPr>
      <w:r w:rsidRPr="00F37C0B">
        <w:rPr>
          <w:rFonts w:ascii="宋体" w:eastAsia="宋体" w:hAnsi="宋体" w:cs="宋体" w:hint="eastAsia"/>
          <w:b/>
          <w:bCs/>
          <w:kern w:val="0"/>
          <w:sz w:val="24"/>
          <w:szCs w:val="24"/>
        </w:rPr>
        <w:t>三、课程确认及缴费</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1. 请相关学生登陆“南通大学学生信息查询系统”（http://jwgl.ntu.edu.cn/cjcx/），或到所在学院教学秘书处查询本学期课程开设情况，选择与拟重新学习课程教学要求一致且时间不冲突的课程班级跟班修读，试修期为第一周到第二周（或课程开设的第一周及第二周）；</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2. 第四周周一（3月19日）、周二（3月20日）以班级为单位到所在学院教学秘书处打印“班级学生不及格课程核对表”。学生登陆上述网页，由个人确认所选课程；</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第四周周三（3月21日）以班级为单位到所在学院教学秘书处确认所选课程及补选无法跟班修读的课程，打印“重新学习缴费清单”；</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第四周周四（3月22日）下午到周日（3月25日）学生本人持校园卡到自助机办理缴费手续；</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lastRenderedPageBreak/>
        <w:t>第五周周一（3月26日）下午到周四（3月29日）各开课学院安排组班课程教学任务；</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第五周周五（3月30日）各开课学院通知任课教师并发放上课名单，学生所在学院通知学生；</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 xml:space="preserve">第六周组班重新学习课程开课。    </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四、本学期未开设课程但采取组班重新学习形式的课程考核于第十六周周日前结束。</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五、遇有特殊情况需参加重新学习的，由学生本人提出申请，经所在学院审核同意并经教务处批准后，于第四周周一（3月19日）、周二（3月20日）到所在学院教学秘书处办理个别报名手续。</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六、请在规定的时间报名、缴费，逾期作放弃处理。教务处概不接收学生个别手工报名。</w:t>
      </w:r>
    </w:p>
    <w:p w:rsidR="00F37C0B" w:rsidRPr="00F37C0B" w:rsidRDefault="00F37C0B" w:rsidP="00F37C0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F37C0B">
        <w:rPr>
          <w:rFonts w:ascii="宋体" w:eastAsia="宋体" w:hAnsi="宋体" w:cs="宋体" w:hint="eastAsia"/>
          <w:kern w:val="0"/>
          <w:sz w:val="24"/>
          <w:szCs w:val="24"/>
        </w:rPr>
        <w:t>七、缴费确认后，如要退选重新学习课程，由学生本人提出申请，学院签署相关意见后到教务处办理相关手续。退费标准按照《南通大学学分制收费管理实施办法（暂行）》执行。</w:t>
      </w:r>
    </w:p>
    <w:p w:rsidR="00F37C0B" w:rsidRPr="00F37C0B" w:rsidRDefault="00F37C0B" w:rsidP="00F37C0B">
      <w:pPr>
        <w:widowControl/>
        <w:shd w:val="clear" w:color="auto" w:fill="FFFFFF"/>
        <w:spacing w:before="100" w:beforeAutospacing="1" w:after="100" w:afterAutospacing="1" w:line="360" w:lineRule="exact"/>
        <w:ind w:left="6240" w:hangingChars="2600" w:hanging="6240"/>
        <w:jc w:val="left"/>
        <w:rPr>
          <w:rFonts w:ascii="宋体" w:eastAsia="宋体" w:hAnsi="宋体" w:cs="宋体"/>
          <w:kern w:val="0"/>
          <w:sz w:val="24"/>
          <w:szCs w:val="24"/>
        </w:rPr>
      </w:pPr>
      <w:r w:rsidRPr="00F37C0B">
        <w:rPr>
          <w:rFonts w:ascii="宋体" w:eastAsia="宋体" w:hAnsi="宋体" w:cs="宋体" w:hint="eastAsia"/>
          <w:kern w:val="0"/>
          <w:sz w:val="24"/>
          <w:szCs w:val="24"/>
        </w:rPr>
        <w:t>                                                                                                 </w:t>
      </w:r>
      <w:r>
        <w:rPr>
          <w:rFonts w:ascii="宋体" w:eastAsia="宋体" w:hAnsi="宋体" w:cs="宋体" w:hint="eastAsia"/>
          <w:kern w:val="0"/>
          <w:sz w:val="24"/>
          <w:szCs w:val="24"/>
        </w:rPr>
        <w:t>    </w:t>
      </w:r>
      <w:r w:rsidR="00C67DBC">
        <w:rPr>
          <w:rFonts w:ascii="宋体" w:eastAsia="宋体" w:hAnsi="宋体" w:cs="宋体" w:hint="eastAsia"/>
          <w:kern w:val="0"/>
          <w:sz w:val="24"/>
          <w:szCs w:val="24"/>
        </w:rPr>
        <w:t>    </w:t>
      </w:r>
      <w:bookmarkStart w:id="0" w:name="_GoBack"/>
      <w:bookmarkEnd w:id="0"/>
    </w:p>
    <w:p w:rsidR="00F37C0B" w:rsidRPr="00F37C0B" w:rsidRDefault="00F37C0B" w:rsidP="00F37C0B">
      <w:pPr>
        <w:widowControl/>
        <w:shd w:val="clear" w:color="auto" w:fill="FFFFFF"/>
        <w:spacing w:before="100" w:beforeAutospacing="1" w:after="100" w:afterAutospacing="1" w:line="360" w:lineRule="exact"/>
        <w:ind w:left="6240" w:hangingChars="2600" w:hanging="6240"/>
        <w:jc w:val="right"/>
        <w:rPr>
          <w:rFonts w:ascii="宋体" w:eastAsia="宋体" w:hAnsi="宋体" w:cs="宋体"/>
          <w:kern w:val="0"/>
          <w:sz w:val="24"/>
          <w:szCs w:val="24"/>
        </w:rPr>
      </w:pPr>
      <w:r w:rsidRPr="00F37C0B">
        <w:rPr>
          <w:rFonts w:ascii="宋体" w:eastAsia="宋体" w:hAnsi="宋体" w:cs="宋体" w:hint="eastAsia"/>
          <w:kern w:val="0"/>
          <w:sz w:val="24"/>
          <w:szCs w:val="24"/>
        </w:rPr>
        <w:t>                                       南通大学教务处</w:t>
      </w:r>
    </w:p>
    <w:p w:rsidR="00F37C0B" w:rsidRPr="00F37C0B" w:rsidRDefault="00F37C0B" w:rsidP="00F37C0B">
      <w:pPr>
        <w:widowControl/>
        <w:shd w:val="clear" w:color="auto" w:fill="FFFFFF"/>
        <w:spacing w:before="100" w:beforeAutospacing="1" w:afterAutospacing="1" w:line="360" w:lineRule="exact"/>
        <w:ind w:leftChars="2565" w:left="6226" w:hangingChars="350" w:hanging="840"/>
        <w:jc w:val="right"/>
        <w:rPr>
          <w:rFonts w:ascii="宋体" w:eastAsia="宋体" w:hAnsi="宋体" w:cs="宋体"/>
          <w:kern w:val="0"/>
          <w:sz w:val="24"/>
          <w:szCs w:val="24"/>
        </w:rPr>
      </w:pPr>
      <w:r>
        <w:rPr>
          <w:rFonts w:ascii="宋体" w:eastAsia="宋体" w:hAnsi="宋体" w:cs="宋体" w:hint="eastAsia"/>
          <w:kern w:val="0"/>
          <w:sz w:val="24"/>
          <w:szCs w:val="24"/>
        </w:rPr>
        <w:t xml:space="preserve">      </w:t>
      </w:r>
      <w:r w:rsidRPr="00F37C0B">
        <w:rPr>
          <w:rFonts w:ascii="宋体" w:eastAsia="宋体" w:hAnsi="宋体" w:cs="宋体" w:hint="eastAsia"/>
          <w:kern w:val="0"/>
          <w:sz w:val="24"/>
          <w:szCs w:val="24"/>
        </w:rPr>
        <w:t> 2018年1月15日</w:t>
      </w:r>
    </w:p>
    <w:p w:rsidR="004B362D" w:rsidRPr="00F37C0B" w:rsidRDefault="004B362D"/>
    <w:sectPr w:rsidR="004B362D" w:rsidRPr="00F37C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1E2" w:rsidRDefault="00BD41E2" w:rsidP="00F37C0B">
      <w:r>
        <w:separator/>
      </w:r>
    </w:p>
  </w:endnote>
  <w:endnote w:type="continuationSeparator" w:id="0">
    <w:p w:rsidR="00BD41E2" w:rsidRDefault="00BD41E2" w:rsidP="00F3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1E2" w:rsidRDefault="00BD41E2" w:rsidP="00F37C0B">
      <w:r>
        <w:separator/>
      </w:r>
    </w:p>
  </w:footnote>
  <w:footnote w:type="continuationSeparator" w:id="0">
    <w:p w:rsidR="00BD41E2" w:rsidRDefault="00BD41E2" w:rsidP="00F37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5B"/>
    <w:rsid w:val="0039255B"/>
    <w:rsid w:val="004B362D"/>
    <w:rsid w:val="00BD41E2"/>
    <w:rsid w:val="00C67DBC"/>
    <w:rsid w:val="00CE2BD9"/>
    <w:rsid w:val="00F3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87642"/>
  <w15:docId w15:val="{AEBBB117-5E9B-49CA-9A0E-A1E818C6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C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7C0B"/>
    <w:rPr>
      <w:sz w:val="18"/>
      <w:szCs w:val="18"/>
    </w:rPr>
  </w:style>
  <w:style w:type="paragraph" w:styleId="a5">
    <w:name w:val="footer"/>
    <w:basedOn w:val="a"/>
    <w:link w:val="a6"/>
    <w:uiPriority w:val="99"/>
    <w:unhideWhenUsed/>
    <w:rsid w:val="00F37C0B"/>
    <w:pPr>
      <w:tabs>
        <w:tab w:val="center" w:pos="4153"/>
        <w:tab w:val="right" w:pos="8306"/>
      </w:tabs>
      <w:snapToGrid w:val="0"/>
      <w:jc w:val="left"/>
    </w:pPr>
    <w:rPr>
      <w:sz w:val="18"/>
      <w:szCs w:val="18"/>
    </w:rPr>
  </w:style>
  <w:style w:type="character" w:customStyle="1" w:styleId="a6">
    <w:name w:val="页脚 字符"/>
    <w:basedOn w:val="a0"/>
    <w:link w:val="a5"/>
    <w:uiPriority w:val="99"/>
    <w:rsid w:val="00F37C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12779">
      <w:bodyDiv w:val="1"/>
      <w:marLeft w:val="0"/>
      <w:marRight w:val="0"/>
      <w:marTop w:val="100"/>
      <w:marBottom w:val="100"/>
      <w:divBdr>
        <w:top w:val="none" w:sz="0" w:space="0" w:color="auto"/>
        <w:left w:val="none" w:sz="0" w:space="0" w:color="auto"/>
        <w:bottom w:val="none" w:sz="0" w:space="0" w:color="auto"/>
        <w:right w:val="none" w:sz="0" w:space="0" w:color="auto"/>
      </w:divBdr>
      <w:divsChild>
        <w:div w:id="2110200842">
          <w:marLeft w:val="0"/>
          <w:marRight w:val="0"/>
          <w:marTop w:val="0"/>
          <w:marBottom w:val="0"/>
          <w:divBdr>
            <w:top w:val="none" w:sz="0" w:space="0" w:color="auto"/>
            <w:left w:val="none" w:sz="0" w:space="0" w:color="auto"/>
            <w:bottom w:val="none" w:sz="0" w:space="0" w:color="auto"/>
            <w:right w:val="none" w:sz="0" w:space="0" w:color="auto"/>
          </w:divBdr>
          <w:divsChild>
            <w:div w:id="1174492866">
              <w:marLeft w:val="0"/>
              <w:marRight w:val="0"/>
              <w:marTop w:val="0"/>
              <w:marBottom w:val="0"/>
              <w:divBdr>
                <w:top w:val="none" w:sz="0" w:space="0" w:color="auto"/>
                <w:left w:val="none" w:sz="0" w:space="0" w:color="auto"/>
                <w:bottom w:val="none" w:sz="0" w:space="0" w:color="auto"/>
                <w:right w:val="none" w:sz="0" w:space="0" w:color="auto"/>
              </w:divBdr>
              <w:divsChild>
                <w:div w:id="659847809">
                  <w:marLeft w:val="0"/>
                  <w:marRight w:val="0"/>
                  <w:marTop w:val="0"/>
                  <w:marBottom w:val="0"/>
                  <w:divBdr>
                    <w:top w:val="none" w:sz="0" w:space="0" w:color="auto"/>
                    <w:left w:val="none" w:sz="0" w:space="0" w:color="auto"/>
                    <w:bottom w:val="none" w:sz="0" w:space="0" w:color="auto"/>
                    <w:right w:val="none" w:sz="0" w:space="0" w:color="auto"/>
                  </w:divBdr>
                  <w:divsChild>
                    <w:div w:id="276372012">
                      <w:marLeft w:val="0"/>
                      <w:marRight w:val="0"/>
                      <w:marTop w:val="0"/>
                      <w:marBottom w:val="0"/>
                      <w:divBdr>
                        <w:top w:val="single" w:sz="12" w:space="0" w:color="AAAAAA"/>
                        <w:left w:val="none" w:sz="0" w:space="0" w:color="auto"/>
                        <w:bottom w:val="single" w:sz="6" w:space="0" w:color="AAAAAA"/>
                        <w:right w:val="none" w:sz="0" w:space="0" w:color="auto"/>
                      </w:divBdr>
                    </w:div>
                  </w:divsChild>
                </w:div>
              </w:divsChild>
            </w:div>
          </w:divsChild>
        </w:div>
      </w:divsChild>
    </w:div>
    <w:div w:id="1312639956">
      <w:bodyDiv w:val="1"/>
      <w:marLeft w:val="0"/>
      <w:marRight w:val="0"/>
      <w:marTop w:val="100"/>
      <w:marBottom w:val="100"/>
      <w:divBdr>
        <w:top w:val="none" w:sz="0" w:space="0" w:color="auto"/>
        <w:left w:val="none" w:sz="0" w:space="0" w:color="auto"/>
        <w:bottom w:val="none" w:sz="0" w:space="0" w:color="auto"/>
        <w:right w:val="none" w:sz="0" w:space="0" w:color="auto"/>
      </w:divBdr>
      <w:divsChild>
        <w:div w:id="1749644068">
          <w:marLeft w:val="0"/>
          <w:marRight w:val="0"/>
          <w:marTop w:val="0"/>
          <w:marBottom w:val="0"/>
          <w:divBdr>
            <w:top w:val="none" w:sz="0" w:space="0" w:color="auto"/>
            <w:left w:val="none" w:sz="0" w:space="0" w:color="auto"/>
            <w:bottom w:val="none" w:sz="0" w:space="0" w:color="auto"/>
            <w:right w:val="none" w:sz="0" w:space="0" w:color="auto"/>
          </w:divBdr>
          <w:divsChild>
            <w:div w:id="867373427">
              <w:marLeft w:val="0"/>
              <w:marRight w:val="0"/>
              <w:marTop w:val="0"/>
              <w:marBottom w:val="0"/>
              <w:divBdr>
                <w:top w:val="none" w:sz="0" w:space="0" w:color="auto"/>
                <w:left w:val="none" w:sz="0" w:space="0" w:color="auto"/>
                <w:bottom w:val="none" w:sz="0" w:space="0" w:color="auto"/>
                <w:right w:val="none" w:sz="0" w:space="0" w:color="auto"/>
              </w:divBdr>
              <w:divsChild>
                <w:div w:id="366754961">
                  <w:marLeft w:val="0"/>
                  <w:marRight w:val="0"/>
                  <w:marTop w:val="0"/>
                  <w:marBottom w:val="0"/>
                  <w:divBdr>
                    <w:top w:val="none" w:sz="0" w:space="0" w:color="auto"/>
                    <w:left w:val="none" w:sz="0" w:space="0" w:color="auto"/>
                    <w:bottom w:val="none" w:sz="0" w:space="0" w:color="auto"/>
                    <w:right w:val="none" w:sz="0" w:space="0" w:color="auto"/>
                  </w:divBdr>
                  <w:divsChild>
                    <w:div w:id="1342125050">
                      <w:marLeft w:val="0"/>
                      <w:marRight w:val="0"/>
                      <w:marTop w:val="0"/>
                      <w:marBottom w:val="0"/>
                      <w:divBdr>
                        <w:top w:val="none" w:sz="0" w:space="0" w:color="auto"/>
                        <w:left w:val="none" w:sz="0" w:space="0" w:color="auto"/>
                        <w:bottom w:val="none" w:sz="0" w:space="0" w:color="auto"/>
                        <w:right w:val="none" w:sz="0" w:space="0" w:color="auto"/>
                      </w:divBdr>
                      <w:divsChild>
                        <w:div w:id="4436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998</Characters>
  <Application>Microsoft Office Word</Application>
  <DocSecurity>0</DocSecurity>
  <Lines>8</Lines>
  <Paragraphs>2</Paragraphs>
  <ScaleCrop>false</ScaleCrop>
  <Company>DEEPIN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chenwen</cp:lastModifiedBy>
  <cp:revision>3</cp:revision>
  <dcterms:created xsi:type="dcterms:W3CDTF">2018-01-16T08:14:00Z</dcterms:created>
  <dcterms:modified xsi:type="dcterms:W3CDTF">2020-05-01T06:25:00Z</dcterms:modified>
</cp:coreProperties>
</file>